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tbl>
      <w:tblPr>
        <w:tblStyle w:val="4"/>
        <w:tblW w:w="56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870"/>
        <w:gridCol w:w="2046"/>
        <w:gridCol w:w="1093"/>
        <w:gridCol w:w="2550"/>
        <w:gridCol w:w="580"/>
        <w:gridCol w:w="492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温州市名师工作室（站）考核评估表（试行）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48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工作站（  ）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工作室（  ）</w:t>
            </w:r>
          </w:p>
        </w:tc>
        <w:tc>
          <w:tcPr>
            <w:tcW w:w="579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名校长   （  ）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名教师   （  ）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名班主任 （  ）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042" w:type="pct"/>
            <w:gridSpan w:val="3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48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评估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6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663" w:type="pct"/>
            <w:gridSpan w:val="2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35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307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考核依据</w:t>
            </w:r>
          </w:p>
        </w:tc>
        <w:tc>
          <w:tcPr>
            <w:tcW w:w="260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74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48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(10分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6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(10分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63" w:type="pct"/>
            <w:gridSpan w:val="2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1.工作室（站）定位及目标（包括阶段目标）清晰合理、有层次、个性化；培养措施有针对性，可操作性强。</w:t>
            </w:r>
          </w:p>
        </w:tc>
        <w:tc>
          <w:tcPr>
            <w:tcW w:w="135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A.工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作室（站）定位及目标清晰合理、有层次、个性化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、可操作性强（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8-10分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作室（站）定位及目标清晰、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培养可操作性较强（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5-7分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7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工作室（站）方案</w:t>
            </w:r>
          </w:p>
        </w:tc>
        <w:tc>
          <w:tcPr>
            <w:tcW w:w="260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4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481" w:type="pct"/>
            <w:vMerge w:val="restar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（45分）</w:t>
            </w:r>
          </w:p>
        </w:tc>
        <w:tc>
          <w:tcPr>
            <w:tcW w:w="461" w:type="pct"/>
            <w:vMerge w:val="restar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(35分)</w:t>
            </w:r>
          </w:p>
        </w:tc>
        <w:tc>
          <w:tcPr>
            <w:tcW w:w="1663" w:type="pct"/>
            <w:gridSpan w:val="2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2.培养内容系统明确，突出主持人的特长和学员特点进行培养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lang w:val="en" w:bidi="ar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实效性强；理论学习和教学实践能力培养相结合，注重学员的个性化发展。</w:t>
            </w:r>
          </w:p>
        </w:tc>
        <w:tc>
          <w:tcPr>
            <w:tcW w:w="135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培养内容系统明确，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有主题、系列培训有系统设计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；理论学习和教学实践能力培养相结合，注重学员的个性化发展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8-10分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培养内容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明确，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有主题、但培训系统性较差，课程有一定设计尚不够完善（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5-7分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7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工作室（站）总结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优秀学员总结</w:t>
            </w:r>
          </w:p>
        </w:tc>
        <w:tc>
          <w:tcPr>
            <w:tcW w:w="260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4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481" w:type="pct"/>
            <w:vMerge w:val="continue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pct"/>
            <w:vMerge w:val="continue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pct"/>
            <w:gridSpan w:val="2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3.积极开展研修活动，有主题、有通知、有简讯。每年完成不少于8次活动，两年计16分；超出部分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酌情赋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分。</w:t>
            </w:r>
          </w:p>
        </w:tc>
        <w:tc>
          <w:tcPr>
            <w:tcW w:w="135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A.两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年完成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次活动计16分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B.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年完成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活动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，多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1次加1分，最高不超过20分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C.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年完成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次活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动，少一次扣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1分</w:t>
            </w:r>
          </w:p>
        </w:tc>
        <w:tc>
          <w:tcPr>
            <w:tcW w:w="307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温州名师网</w:t>
            </w:r>
          </w:p>
        </w:tc>
        <w:tc>
          <w:tcPr>
            <w:tcW w:w="260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74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481" w:type="pct"/>
            <w:vMerge w:val="continue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pct"/>
            <w:vMerge w:val="continue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pct"/>
            <w:gridSpan w:val="2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4.工作室（站）经费使用合理规范，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及时上传经费使用相关材料等。</w:t>
            </w:r>
          </w:p>
        </w:tc>
        <w:tc>
          <w:tcPr>
            <w:tcW w:w="135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工作室（站）经费使用合理规范，及时上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经费使用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材料等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4-5分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经费使用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材料等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7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经费使用情况</w:t>
            </w:r>
          </w:p>
        </w:tc>
        <w:tc>
          <w:tcPr>
            <w:tcW w:w="260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4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名师办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481" w:type="pct"/>
            <w:vMerge w:val="continue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页建设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663" w:type="pct"/>
            <w:gridSpan w:val="2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5.认真做好工作室（站）网页建设与管理工作，能及时发布通知公告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按时上传活动资源，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活动通讯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等。抽查发现不规范的每次扣1分。</w:t>
            </w:r>
          </w:p>
        </w:tc>
        <w:tc>
          <w:tcPr>
            <w:tcW w:w="135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认真做好工作室（站）网页建设与管理工作，能及时发布通知公告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按时上传活动资源，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活动通讯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8-10分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00" w:lineRule="exact"/>
              <w:jc w:val="both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发布通知公告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不及时，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活动资源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、活动通讯发布相对滞后（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5-7分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7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温州名师网</w:t>
            </w:r>
          </w:p>
        </w:tc>
        <w:tc>
          <w:tcPr>
            <w:tcW w:w="260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4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481" w:type="pct"/>
            <w:vMerge w:val="restart"/>
            <w:tcBorders>
              <w:lef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461" w:type="pct"/>
            <w:vMerge w:val="restar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663" w:type="pct"/>
            <w:gridSpan w:val="2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.培训周期内，工作室（站）主持人和学员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有专著或市级及以上研究课题。</w:t>
            </w:r>
          </w:p>
        </w:tc>
        <w:tc>
          <w:tcPr>
            <w:tcW w:w="135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培训周期内，工作室（站）主持人和学员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两者均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有专著或市级及以上研究课题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培训周期内，主持人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有一方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有专著或市级及以上研究课题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7" w:type="pct"/>
            <w:vMerge w:val="restar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工作室成果汇总及PPT</w:t>
            </w:r>
          </w:p>
        </w:tc>
        <w:tc>
          <w:tcPr>
            <w:tcW w:w="260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4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1" w:type="pct"/>
            <w:vMerge w:val="continue"/>
            <w:tcBorders>
              <w:lef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pct"/>
            <w:vMerge w:val="continue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pct"/>
            <w:gridSpan w:val="2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.培训周期内，80%以上学员县级及以上范围内公开教学或讲座，或有1篇论文、案例等在县级及以上刊物发表或获奖。</w:t>
            </w:r>
          </w:p>
        </w:tc>
        <w:tc>
          <w:tcPr>
            <w:tcW w:w="1351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培训周期内，80%以上学员县级及以上范围内公开教学或讲座，或有1篇论文、案例等在县级及以上刊物发表或获奖。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8-10分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00" w:lineRule="exact"/>
              <w:jc w:val="both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培训周期内，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0%以上学员县级及以上范围内公开教学或讲座，或有1篇论文、案例等在县级及以上刊物发表或获奖。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5-7分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7" w:type="pct"/>
            <w:vMerge w:val="continue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4" w:type="pct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81" w:type="pct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pct"/>
            <w:tcBorders>
              <w:bottom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晋升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663" w:type="pct"/>
            <w:gridSpan w:val="2"/>
            <w:tcBorders>
              <w:bottom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.培训周期内，有20%的学员在职称评定或骨干教师评选中提升一级。</w:t>
            </w:r>
          </w:p>
        </w:tc>
        <w:tc>
          <w:tcPr>
            <w:tcW w:w="1351" w:type="pct"/>
            <w:tcBorders>
              <w:bottom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培训周期内，有20%的学员在职称评定或骨干教师评选中提升一级。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(4-5分）</w:t>
            </w:r>
          </w:p>
          <w:p>
            <w:pPr>
              <w:widowControl/>
              <w:spacing w:line="200" w:lineRule="exact"/>
              <w:jc w:val="both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培训周期内，有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0%的学员在职称评定或骨干教师评选中提升一级。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(1-3分）</w:t>
            </w:r>
          </w:p>
        </w:tc>
        <w:tc>
          <w:tcPr>
            <w:tcW w:w="307" w:type="pct"/>
            <w:vMerge w:val="continue"/>
            <w:tcBorders>
              <w:bottom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tcBorders>
              <w:bottom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4" w:type="pct"/>
            <w:tcBorders>
              <w:bottom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引领发展（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5分）</w:t>
            </w:r>
          </w:p>
        </w:tc>
        <w:tc>
          <w:tcPr>
            <w:tcW w:w="1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.工作室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（站）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团队对设站学校或学科组的发展作用特别突出</w:t>
            </w:r>
          </w:p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A.根据材料，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（站）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团队对设站学校或学科组的发展作用特别突出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，学科组成绩进步明显（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4-5分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B.根据材料，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（站）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团队对设站学校或学科组的发展作用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较大，学科组成绩有一定的进步（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查看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材料及PPT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4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特色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加分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（15分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研修特色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展示（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.工作室（站）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在研修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过程中对教育教学改革有研究与创新，彰显工作室（站）特色与亮点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工作室（站）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在研修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过程中对教育教学改革有研究与创新，彰显工作室（站）特色与亮点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，有工作室文化（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8-10分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工作室（站）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在研修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过程中对教育教学改革有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一定的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研究，工作室（站）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活动较有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特色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5-7分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查看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材料及PPT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  <w:jc w:val="center"/>
        </w:trPr>
        <w:tc>
          <w:tcPr>
            <w:tcW w:w="4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公益加分项目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（5分）</w:t>
            </w:r>
          </w:p>
        </w:tc>
        <w:tc>
          <w:tcPr>
            <w:tcW w:w="1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11.有下列情况者，酌情给分（上限5分）：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）认真完成市名师办协同相关部门组织的各项公益活动（如：服从安排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跨区域到山区五县及海岛等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偏远、薄弱地区设站；送教援疆等）；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）工作室（站）成效显著，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被省、市媒体报道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A.积极参加公益活动（2-3分）</w:t>
            </w:r>
          </w:p>
          <w:p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B.工作室成效显著，被省级媒体报道计3分，被市级媒体报道计2分。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b/>
        <w:bCs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NWIxNGViNDAxNzQ4YjdiMjg3ZDVhN2I3YTdlMTIifQ=="/>
  </w:docVars>
  <w:rsids>
    <w:rsidRoot w:val="4E350D90"/>
    <w:rsid w:val="034C72DC"/>
    <w:rsid w:val="0B1B1342"/>
    <w:rsid w:val="12042B30"/>
    <w:rsid w:val="16911059"/>
    <w:rsid w:val="178F6BB3"/>
    <w:rsid w:val="1B084BBC"/>
    <w:rsid w:val="29BE4417"/>
    <w:rsid w:val="2BFF0986"/>
    <w:rsid w:val="357C4F65"/>
    <w:rsid w:val="37CF2921"/>
    <w:rsid w:val="39953506"/>
    <w:rsid w:val="3E3946F9"/>
    <w:rsid w:val="3F8F10A7"/>
    <w:rsid w:val="43F07FB1"/>
    <w:rsid w:val="4DE00725"/>
    <w:rsid w:val="4E350D90"/>
    <w:rsid w:val="54F96167"/>
    <w:rsid w:val="5BBA55DA"/>
    <w:rsid w:val="5F97BCD9"/>
    <w:rsid w:val="607A1183"/>
    <w:rsid w:val="6B8B48E7"/>
    <w:rsid w:val="6FFFC1BE"/>
    <w:rsid w:val="75D66332"/>
    <w:rsid w:val="7CE9473A"/>
    <w:rsid w:val="7DEF97EC"/>
    <w:rsid w:val="EDEFEA94"/>
    <w:rsid w:val="FA7DB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1617</Words>
  <Characters>1742</Characters>
  <Lines>0</Lines>
  <Paragraphs>0</Paragraphs>
  <TotalTime>32</TotalTime>
  <ScaleCrop>false</ScaleCrop>
  <LinksUpToDate>false</LinksUpToDate>
  <CharactersWithSpaces>1762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2021-10-21T10:02:00Z</dcterms:created>
  <dc:creator>wzpx-luqin</dc:creator>
  <cp:lastModifiedBy>采菊东篱</cp:lastModifiedBy>
  <cp:lastPrinted>2022-11-02T01:47:00Z</cp:lastPrinted>
  <dcterms:modified xsi:type="dcterms:W3CDTF">2023-04-21T08:48:50Z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CE1A546FBA444922B64230033E7D83D5</vt:lpwstr>
  </property>
</Properties>
</file>